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仿宋_GBK" w:eastAsia="方正小标宋_GBK"/>
          <w:sz w:val="32"/>
          <w:lang w:eastAsia="zh-CN"/>
        </w:rPr>
      </w:pPr>
      <w:r>
        <w:rPr>
          <w:rFonts w:hint="eastAsia" w:ascii="方正小标宋_GBK" w:eastAsia="方正小标宋_GBK"/>
          <w:sz w:val="44"/>
        </w:rPr>
        <w:t>济南海关</w:t>
      </w:r>
      <w:r>
        <w:rPr>
          <w:rFonts w:ascii="方正小标宋_GBK" w:eastAsia="方正小标宋_GBK"/>
          <w:sz w:val="44"/>
        </w:rPr>
        <w:t>2023年度公务员</w:t>
      </w:r>
      <w:r>
        <w:rPr>
          <w:rFonts w:hint="eastAsia" w:ascii="方正小标宋_GBK" w:eastAsia="方正小标宋_GBK"/>
          <w:sz w:val="44"/>
          <w:lang w:eastAsia="zh-CN"/>
        </w:rPr>
        <w:t>招考通知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</w:rPr>
      </w:pP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一、单位简况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eastAsia="zh-CN"/>
        </w:rPr>
        <w:t>中华人民共和国</w:t>
      </w:r>
      <w:r>
        <w:rPr>
          <w:rFonts w:hint="eastAsia" w:ascii="方正仿宋_GBK" w:eastAsia="方正仿宋_GBK"/>
          <w:sz w:val="32"/>
        </w:rPr>
        <w:t>济南海关</w:t>
      </w:r>
      <w:r>
        <w:rPr>
          <w:rFonts w:ascii="方正仿宋_GBK" w:eastAsia="方正仿宋_GBK"/>
          <w:sz w:val="32"/>
        </w:rPr>
        <w:t>是国家设在山东口岸的进出境监督管理机关，直属中华人民共和国海关总署</w:t>
      </w:r>
      <w:r>
        <w:rPr>
          <w:rFonts w:hint="eastAsia" w:ascii="方正仿宋_GBK" w:eastAsia="方正仿宋_GBK"/>
          <w:sz w:val="32"/>
          <w:lang w:eastAsia="zh-CN"/>
        </w:rPr>
        <w:t>，</w:t>
      </w:r>
      <w:r>
        <w:rPr>
          <w:rFonts w:hint="eastAsia" w:ascii="方正仿宋_GBK" w:eastAsia="方正仿宋_GBK"/>
          <w:sz w:val="32"/>
        </w:rPr>
        <w:t>对外承担征税、监管、缉私、出入境检验检疫、统计等职责。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下设济南机场、济南邮局、泉城、淄博、潍坊、泰安、东营、德州、滨州、聊城、莱芜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11个隶属海关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</w:rPr>
        <w:t>负责济南、淄博、潍坊、泰安、东营、德州、滨州、聊城8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</w:rPr>
        <w:t>市海关业务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</w:rPr>
        <w:t>辖区设有济南遥墙国际机场、潍坊港、东营港、滨州港4个对外开放口岸，有山东自贸试验区（济南片区）和潍坊国家农业开放发展综合试验区，有济南、潍坊、东营、济南章锦、淄博5个综保区。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二、招考条件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报考者一般应当具备下列资格条件：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eastAsia" w:ascii="方正仿宋_GBK" w:eastAsia="方正仿宋_GBK"/>
          <w:sz w:val="32"/>
          <w:lang w:eastAsia="zh-CN"/>
        </w:rPr>
        <w:t>（一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</w:rPr>
        <w:t>政治立场坚定，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富</w:t>
      </w:r>
      <w:r>
        <w:rPr>
          <w:rFonts w:hint="default" w:ascii="Times New Roman" w:hAnsi="Times New Roman" w:eastAsia="方正仿宋_GBK" w:cs="Times New Roman"/>
          <w:sz w:val="32"/>
        </w:rPr>
        <w:t>有理想抱负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</w:rPr>
        <w:t>家国情怀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和良好政治素质、道德品行</w:t>
      </w:r>
      <w:r>
        <w:rPr>
          <w:rFonts w:hint="default" w:ascii="Times New Roman" w:hAnsi="Times New Roman" w:eastAsia="方正仿宋_GBK" w:cs="Times New Roman"/>
          <w:sz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</w:rPr>
        <w:t>全日制普通高等院校2023年应届毕业生（不含委托培养和定向培养）。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</w:rPr>
        <w:t>大学本科或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硕士研究生，</w:t>
      </w:r>
      <w:r>
        <w:rPr>
          <w:rFonts w:hint="default" w:ascii="Times New Roman" w:hAnsi="Times New Roman" w:eastAsia="方正仿宋_GBK" w:cs="Times New Roman"/>
          <w:sz w:val="32"/>
        </w:rPr>
        <w:t>学习成绩优良，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能够按期毕业取得相应学历学位</w:t>
      </w:r>
      <w:r>
        <w:rPr>
          <w:rFonts w:hint="default" w:ascii="Times New Roman" w:hAnsi="Times New Roman" w:eastAsia="方正仿宋_GBK" w:cs="Times New Roman"/>
          <w:sz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方正仿宋_GBK" w:eastAsia="方正仿宋_GBK"/>
          <w:sz w:val="32"/>
        </w:rPr>
        <w:t>（</w:t>
      </w:r>
      <w:r>
        <w:rPr>
          <w:rFonts w:hint="eastAsia" w:ascii="方正仿宋_GBK" w:eastAsia="方正仿宋_GBK"/>
          <w:sz w:val="32"/>
          <w:lang w:eastAsia="zh-CN"/>
        </w:rPr>
        <w:t>四</w:t>
      </w:r>
      <w:r>
        <w:rPr>
          <w:rFonts w:hint="eastAsia" w:ascii="方正仿宋_GBK" w:eastAsia="方正仿宋_GBK"/>
          <w:sz w:val="32"/>
        </w:rPr>
        <w:t>）中共党员（含预备党员）</w:t>
      </w:r>
      <w:r>
        <w:rPr>
          <w:rFonts w:hint="eastAsia" w:ascii="方正仿宋_GBK" w:eastAsia="方正仿宋_GBK"/>
          <w:sz w:val="32"/>
          <w:lang w:eastAsia="zh-CN"/>
        </w:rPr>
        <w:t>、</w:t>
      </w:r>
      <w:r>
        <w:rPr>
          <w:rFonts w:hint="eastAsia" w:ascii="方正仿宋_GBK" w:eastAsia="方正仿宋_GBK"/>
          <w:sz w:val="32"/>
        </w:rPr>
        <w:t>共青团员</w:t>
      </w:r>
      <w:r>
        <w:rPr>
          <w:rFonts w:hint="eastAsia" w:ascii="方正仿宋_GBK" w:eastAsia="方正仿宋_GBK"/>
          <w:sz w:val="32"/>
          <w:lang w:eastAsia="zh-CN"/>
        </w:rPr>
        <w:t>、</w:t>
      </w:r>
      <w:r>
        <w:rPr>
          <w:rFonts w:hint="eastAsia" w:ascii="方正仿宋_GBK" w:eastAsia="方正仿宋_GBK"/>
          <w:sz w:val="32"/>
        </w:rPr>
        <w:t>学生干部</w:t>
      </w:r>
      <w:r>
        <w:rPr>
          <w:rFonts w:hint="eastAsia" w:ascii="方正仿宋_GBK" w:eastAsia="方正仿宋_GBK"/>
          <w:sz w:val="32"/>
          <w:lang w:eastAsia="zh-CN"/>
        </w:rPr>
        <w:t>，</w:t>
      </w:r>
      <w:r>
        <w:rPr>
          <w:rFonts w:hint="eastAsia" w:ascii="方正仿宋_GBK" w:eastAsia="方正仿宋_GBK"/>
          <w:sz w:val="32"/>
        </w:rPr>
        <w:t>或曾获得校级及以上奖励</w:t>
      </w:r>
      <w:r>
        <w:rPr>
          <w:rFonts w:hint="eastAsia" w:ascii="方正仿宋_GBK" w:eastAsia="方正仿宋_GBK"/>
          <w:sz w:val="32"/>
          <w:lang w:eastAsia="zh-CN"/>
        </w:rPr>
        <w:t>的</w:t>
      </w:r>
      <w:r>
        <w:rPr>
          <w:rFonts w:hint="eastAsia" w:ascii="方正仿宋_GBK" w:eastAsia="方正仿宋_GBK"/>
          <w:sz w:val="32"/>
        </w:rPr>
        <w:t>优先。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eastAsia="zh-CN"/>
        </w:rPr>
        <w:t>（五）</w:t>
      </w:r>
      <w:r>
        <w:rPr>
          <w:rFonts w:hint="eastAsia" w:ascii="方正仿宋_GBK" w:eastAsia="方正仿宋_GBK"/>
          <w:sz w:val="32"/>
        </w:rPr>
        <w:t>年龄</w:t>
      </w:r>
      <w:r>
        <w:rPr>
          <w:rFonts w:ascii="Times New Roman" w:hAnsi="Times New Roman" w:eastAsia="方正仿宋_GBK" w:cs="Times New Roman"/>
          <w:sz w:val="32"/>
        </w:rPr>
        <w:t>18周岁以上、35周岁以下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（六）在校期间未受过纪律处分。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（七）</w:t>
      </w:r>
      <w:r>
        <w:rPr>
          <w:rFonts w:hint="eastAsia" w:ascii="方正仿宋_GBK" w:eastAsia="方正仿宋_GBK"/>
          <w:sz w:val="32"/>
        </w:rPr>
        <w:t>具有正常履行职责的身体条件和心理素质。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（八）</w:t>
      </w:r>
      <w:r>
        <w:rPr>
          <w:rFonts w:hint="eastAsia" w:ascii="方正仿宋_GBK" w:eastAsia="方正仿宋_GBK"/>
          <w:sz w:val="32"/>
        </w:rPr>
        <w:t>法律法规规定的其他条件。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  <w:lang w:eastAsia="zh-CN"/>
        </w:rPr>
        <w:t>三</w:t>
      </w:r>
      <w:r>
        <w:rPr>
          <w:rFonts w:hint="eastAsia" w:ascii="方正黑体_GBK" w:hAnsi="Times New Roman" w:eastAsia="方正黑体_GBK" w:cs="Times New Roman"/>
          <w:sz w:val="32"/>
        </w:rPr>
        <w:t>、专业要求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lang w:eastAsia="zh-CN"/>
        </w:rPr>
        <w:t>（一）本科或硕士研究生。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法学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法学类。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文学：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新闻学、传播学、网络与新媒体、新闻与传播。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理学：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化学类。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工学：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化工与制药类、化学工程与技术类、机械类、材料类、电气类、材料科学与工程类、机械工程、电气工程、食品科学与工程、食品质量与安全、食品安全与检测。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医学：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预防医学、临床医学、卫生检验与检疫、流行病与卫生统计学、劳动卫生与环境卫生学、公共卫生专业硕士。</w:t>
      </w:r>
    </w:p>
    <w:p>
      <w:pPr>
        <w:spacing w:line="560" w:lineRule="exact"/>
        <w:ind w:firstLine="643" w:firstLineChars="200"/>
        <w:rPr>
          <w:rFonts w:hint="eastAsia" w:ascii="方正黑体_GBK" w:hAnsi="Times New Roman" w:eastAsia="方正黑体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管理学：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会计学、审计学、财务管理。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（二）仅限本科。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1．文学：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日语、朝鲜语、德语、英语。</w:t>
      </w:r>
    </w:p>
    <w:p>
      <w:pPr>
        <w:spacing w:line="560" w:lineRule="exact"/>
        <w:ind w:firstLine="643" w:firstLineChars="200"/>
        <w:rPr>
          <w:rFonts w:hint="default" w:ascii="方正仿宋_GBK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2．管理学：</w:t>
      </w:r>
      <w:r>
        <w:rPr>
          <w:rFonts w:hint="eastAsia" w:ascii="方正仿宋_GBK" w:eastAsia="方正仿宋_GBK"/>
          <w:sz w:val="32"/>
          <w:lang w:val="en-US" w:eastAsia="zh-CN"/>
        </w:rPr>
        <w:t>国际商务、跨境电子商务。</w:t>
      </w: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  <w:lang w:eastAsia="zh-CN"/>
        </w:rPr>
        <w:t>四</w:t>
      </w:r>
      <w:r>
        <w:rPr>
          <w:rFonts w:hint="eastAsia" w:ascii="方正黑体_GBK" w:hAnsi="Times New Roman" w:eastAsia="方正黑体_GBK" w:cs="Times New Roman"/>
          <w:sz w:val="32"/>
        </w:rPr>
        <w:t>、考试方式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参加中央机关及其直属</w:t>
      </w:r>
      <w:r>
        <w:rPr>
          <w:rFonts w:ascii="Times New Roman" w:hAnsi="Times New Roman" w:eastAsia="方正仿宋_GBK" w:cs="Times New Roman"/>
          <w:sz w:val="32"/>
        </w:rPr>
        <w:t>机构2023年度考试录</w:t>
      </w:r>
      <w:r>
        <w:rPr>
          <w:rFonts w:ascii="方正仿宋_GBK" w:eastAsia="方正仿宋_GBK"/>
          <w:sz w:val="32"/>
        </w:rPr>
        <w:t>用公务员</w:t>
      </w:r>
      <w:r>
        <w:rPr>
          <w:rFonts w:hint="eastAsia" w:ascii="方正仿宋_GBK" w:eastAsia="方正仿宋_GBK"/>
          <w:sz w:val="32"/>
        </w:rPr>
        <w:t>考试</w:t>
      </w:r>
      <w:r>
        <w:rPr>
          <w:rFonts w:hint="eastAsia" w:ascii="方正仿宋_GBK" w:eastAsia="方正仿宋_GBK"/>
          <w:sz w:val="32"/>
          <w:lang w:eastAsia="zh-CN"/>
        </w:rPr>
        <w:t>（国考）</w:t>
      </w:r>
      <w:r>
        <w:rPr>
          <w:rFonts w:hint="eastAsia" w:ascii="方正仿宋_GBK" w:eastAsia="方正仿宋_GBK"/>
          <w:sz w:val="32"/>
        </w:rPr>
        <w:t>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  <w:lang w:eastAsia="zh-CN"/>
        </w:rPr>
        <w:t>五</w:t>
      </w:r>
      <w:r>
        <w:rPr>
          <w:rFonts w:hint="eastAsia" w:ascii="方正黑体_GBK" w:hAnsi="Times New Roman" w:eastAsia="方正黑体_GBK" w:cs="Times New Roman"/>
          <w:sz w:val="32"/>
        </w:rPr>
        <w:t>、报名笔试时间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2022年</w:t>
      </w:r>
      <w:r>
        <w:rPr>
          <w:rFonts w:ascii="Times New Roman" w:hAnsi="Times New Roman" w:eastAsia="方正仿宋_GBK" w:cs="Times New Roman"/>
          <w:sz w:val="32"/>
        </w:rPr>
        <w:t>10月25日开始报名，12月3日至4日举行笔试</w:t>
      </w:r>
      <w:r>
        <w:rPr>
          <w:rFonts w:hint="eastAsia" w:ascii="Times New Roman" w:hAnsi="Times New Roman" w:eastAsia="方正仿宋_GBK" w:cs="Times New Roman"/>
          <w:sz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登录国家公务员局网站“中央机关及其直属机构2023年度考试录用公务员专题”报名。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</w:rPr>
        <w:t>六、工作地点</w:t>
      </w:r>
    </w:p>
    <w:p>
      <w:pPr>
        <w:spacing w:line="560" w:lineRule="exact"/>
        <w:ind w:firstLine="640" w:firstLineChars="200"/>
        <w:rPr>
          <w:rFonts w:hint="eastAsia" w:ascii="方正仿宋_GBK" w:hAnsi="Times New Roman" w:eastAsia="方正仿宋_GBK" w:cs="Times New Roman"/>
          <w:sz w:val="32"/>
        </w:rPr>
      </w:pPr>
      <w:r>
        <w:rPr>
          <w:rFonts w:hint="eastAsia" w:ascii="方正仿宋_GBK" w:hAnsi="Times New Roman" w:eastAsia="方正仿宋_GBK" w:cs="Times New Roman"/>
          <w:sz w:val="32"/>
        </w:rPr>
        <w:t>济南、淄博、潍坊、泰安、东营、德州、滨州、聊城。</w:t>
      </w:r>
    </w:p>
    <w:p>
      <w:pPr>
        <w:spacing w:line="560" w:lineRule="exact"/>
        <w:ind w:firstLine="640" w:firstLineChars="200"/>
      </w:pPr>
      <w:r>
        <w:rPr>
          <w:rFonts w:hint="eastAsia" w:ascii="方正黑体_GBK" w:hAnsi="Times New Roman" w:eastAsia="方正黑体_GBK" w:cs="Times New Roman"/>
          <w:sz w:val="32"/>
        </w:rPr>
        <w:t>七、现场携带材料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纸质版材料：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《济南海关2023年度公务员招考报名申请表》（按附件模板填写）2份；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个人近期6寸彩色全身生活照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1张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其他可证明综合能力素养的学术研究、学生工作、奖励、调研报告等材料。</w:t>
      </w:r>
      <w:bookmarkStart w:id="0" w:name="_GoBack"/>
      <w:bookmarkEnd w:id="0"/>
    </w:p>
    <w:p>
      <w:pPr>
        <w:spacing w:line="560" w:lineRule="exact"/>
        <w:ind w:firstLine="640" w:firstLineChars="200"/>
      </w:pPr>
      <w:r>
        <w:rPr>
          <w:rFonts w:hint="eastAsia" w:ascii="方正黑体_GBK" w:hAnsi="Times New Roman" w:eastAsia="方正黑体_GBK" w:cs="Times New Roman"/>
          <w:sz w:val="32"/>
        </w:rPr>
        <w:t>八、其他事项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如遇疫情等其他特殊原因，视情调整宣讲报名时间，并根据学校疫情防控相关要求开展报名工作。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0531-68696319；0531-68696049。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NmY2NTY3ZDQyOTk2NTdhNTBjMjRkNDZjNmQzZDEifQ=="/>
  </w:docVars>
  <w:rsids>
    <w:rsidRoot w:val="002876BE"/>
    <w:rsid w:val="00012076"/>
    <w:rsid w:val="00092310"/>
    <w:rsid w:val="001A1109"/>
    <w:rsid w:val="00243895"/>
    <w:rsid w:val="002876BE"/>
    <w:rsid w:val="008D6099"/>
    <w:rsid w:val="00A143BE"/>
    <w:rsid w:val="01346CA7"/>
    <w:rsid w:val="01522315"/>
    <w:rsid w:val="072E7E52"/>
    <w:rsid w:val="07C90F68"/>
    <w:rsid w:val="1AA11864"/>
    <w:rsid w:val="24373239"/>
    <w:rsid w:val="336104B0"/>
    <w:rsid w:val="36135C59"/>
    <w:rsid w:val="38241D8A"/>
    <w:rsid w:val="396C5986"/>
    <w:rsid w:val="40552625"/>
    <w:rsid w:val="4ED3403A"/>
    <w:rsid w:val="56D504FC"/>
    <w:rsid w:val="57655A52"/>
    <w:rsid w:val="64735F33"/>
    <w:rsid w:val="66F347C2"/>
    <w:rsid w:val="6FBE1712"/>
    <w:rsid w:val="7EE1088B"/>
    <w:rsid w:val="7F7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1066</Characters>
  <Lines>3</Lines>
  <Paragraphs>1</Paragraphs>
  <TotalTime>3</TotalTime>
  <ScaleCrop>false</ScaleCrop>
  <LinksUpToDate>false</LinksUpToDate>
  <CharactersWithSpaces>1068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2022-10-13T10:26:00Z</dcterms:created>
  <dc:creator>SR-2021-SR-2021@outlook.com</dc:creator>
  <cp:lastModifiedBy>阳光大白菜</cp:lastModifiedBy>
  <dcterms:modified xsi:type="dcterms:W3CDTF">2022-10-14T06:03:26Z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4EE62019C3714A348D8C2163FE4975F1</vt:lpwstr>
  </property>
</Properties>
</file>