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B161C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B161C"/>
          <w:spacing w:val="0"/>
          <w:shd w:val="clear" w:fill="FFFFFF"/>
        </w:rPr>
        <w:t>2023年度中央机关公开遴选和公开选调公务员报考指南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1. </w:t>
      </w:r>
      <w:r>
        <w:rPr>
          <w:rStyle w:val="6"/>
          <w:rFonts w:ascii="楷体_GB2312" w:hAnsi="微软雅黑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基层工作经历起始</w:t>
      </w: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时间如何界定？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答：基层工作经历起始时间，应当按照实事求是、客观公正的原则进行界定。比如，到基层党政机关、事业单位、国有企业工作的，基层工作经历时间一般自报到之日算起；到其他经济组织、社会组织等单位工作的，基层工作经历时间一般以劳动合同约定的起始时间算起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基层工作时间可累计计算。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   2. </w:t>
      </w: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哪些情形不能认定为基层工作经历？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答：基层工作经历应当严格甄别、准确认定。比如，有在基层工作期间借调上级部门等情形实际未在基层工作的，不能认定为基层工作经历。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3. </w:t>
      </w: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在本级机关的工作时间应该如何计算？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答：在本级机关工作的时间以正式任职时间（含试用期）计算，在本级机关借调工作的时间不能计算在内。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4. </w:t>
      </w: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在同一层级不同机关的工作时间是否可以累计计算？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答：可以。比如，某考生先后在两个县直机关工作，可累计计算其在县级机关工作的时间。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5. </w:t>
      </w: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非普通高等学历教育的其他国民教育形式的</w:t>
      </w: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毕业生是否可以报考？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答：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非普通高等学历教育的其他国民教育形式（自学考试、成人教育、网络教育、夜大、电大等）毕业生取得毕业证后，符合职位要求的资格条件的，可以报考。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6. </w:t>
      </w: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预备党员可以报考要求政治面貌为中共党员的职位吗？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答：可以。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after="0" w:afterAutospacing="0" w:line="555" w:lineRule="atLeast"/>
        <w:ind w:lef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7. </w:t>
      </w: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报考资格条件中要求的各项资质（资格）的截止时间是多少？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after="0" w:afterAutospacing="0" w:line="555" w:lineRule="atLeast"/>
        <w:ind w:lef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答：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职位要求的各项资格条件（如政治面貌、学历、学位、基层工作经历、工作时间、任职时间、资格证书等）截止时间均为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11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月。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8. </w:t>
      </w: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公开遴选、公开选调资格审查工作由谁负责？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55" w:lineRule="atLeast"/>
        <w:ind w:lef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答：资格审查工作由遴选选调机关负责。报名期间，遴选选调机关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根据报考资格条件对报考申请进行集中审查，确认考生是否具有报考资格。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55" w:lineRule="atLeast"/>
        <w:ind w:lef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资格审查贯穿公开遴选和公开选调全过程。在各环节发现考生不符合报考资格条件的，遴选选调机关均可取消其报考资格或者遴选、选调资格。报名时符合资格条件，报名后由于工作单位或者职务发生变化，导致考生在本级机关工作不满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年、处于试用期或者提拔担任领导职务不满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年的，遴选选调机关将终止其遴选、选调程序，不再将其确定为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面试、体检、考察、公示或者备案人选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after="0" w:afterAutospacing="0" w:line="555" w:lineRule="atLeast"/>
        <w:ind w:lef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9. </w:t>
      </w: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在报名参加中央机关公开遴选和公开选调公务员过程中，被地方机关遴选选调为公务员或者参照公务员法管理机关（单位）工作人员，应当如何处理？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after="0" w:afterAutospacing="0" w:line="555" w:lineRule="atLeast"/>
        <w:ind w:lef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答：考生在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参加中央机关公开遴选和公开选调公务员过程中，被地方机关遴选选调为公务员或者参照公务员法管理机关（单位）工作人员的，应当如实报告情况，并中止参加中央机关公开遴选和公开选调公务员的行为，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遴选选调机关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不再将其列为面试、体检、考察、公示或者备案人选。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10. </w:t>
      </w: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本次中央机关公开遴选和公开选调公务员工作是否有考试辅导用书？是否举办培训班？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答：本次中央机关公开遴选和公开选调公务员工作，不出版也不指定考试辅导用书，不举办也不委托任何机构或者个人举办考试辅导培训班，目前社会上出现的有关公务员考试培训、网站或者出版物等，均与本次考试无关，请广大考生提高警惕，莫被误导干扰，谨防上当受骗，共同维护良好的考试秩序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1. </w:t>
      </w: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《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2023</w:t>
      </w: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年度中央机关公开遴选和公开选调公务员报考指南》的适用范围是什么？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答：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《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年度中央机关公开遴选和公开选调公务员报考指南》仅适用于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年度中央机关公开遴选和公开选调公务员工作。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MDYzNTdjZmZiMTFmNWM3ODI4ODlkYzc0OGU3ZDcifQ=="/>
  </w:docVars>
  <w:rsids>
    <w:rsidRoot w:val="00000000"/>
    <w:rsid w:val="06C7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2022-11-07T02:26:15Z</dcterms:created>
  <dc:creator>SX-T</dc:creator>
  <cp:lastModifiedBy>SX-T</cp:lastModifiedBy>
  <dcterms:modified xsi:type="dcterms:W3CDTF">2022-11-07T02:26:32Z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4E7B26ECD27C4446AF2A9446DAB5563A</vt:lpwstr>
  </property>
</Properties>
</file>