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2024年度公安机关人民警察职位专业科目笔试考试大纲</w:t>
      </w:r>
    </w:p>
    <w:p>
      <w:pPr>
        <w:pStyle w:val="3"/>
        <w:keepNext w:val="0"/>
        <w:keepLines w:val="0"/>
        <w:widowControl/>
        <w:suppressLineNumbers w:val="0"/>
        <w:spacing w:line="555" w:lineRule="atLeast"/>
        <w:ind w:left="0" w:firstLine="645"/>
        <w:jc w:val="both"/>
      </w:pPr>
      <w:r>
        <w:rPr>
          <w:rFonts w:ascii="仿宋_GB2312" w:eastAsia="仿宋_GB2312" w:cs="仿宋_GB2312"/>
          <w:sz w:val="31"/>
          <w:szCs w:val="31"/>
        </w:rPr>
        <w:t>为便于报考者充分了解2024年度公安机关面向社会招录人民警察专业科目笔试，特制定本大纲。</w:t>
      </w:r>
    </w:p>
    <w:p>
      <w:pPr>
        <w:pStyle w:val="3"/>
        <w:keepNext w:val="0"/>
        <w:keepLines w:val="0"/>
        <w:widowControl/>
        <w:suppressLineNumbers w:val="0"/>
        <w:spacing w:line="555" w:lineRule="atLeast"/>
        <w:ind w:left="0" w:firstLine="645"/>
        <w:jc w:val="both"/>
      </w:pPr>
      <w:r>
        <w:rPr>
          <w:rStyle w:val="6"/>
          <w:rFonts w:hint="default" w:ascii="仿宋_GB2312" w:eastAsia="仿宋_GB2312" w:cs="仿宋_GB2312"/>
          <w:sz w:val="31"/>
          <w:szCs w:val="31"/>
        </w:rPr>
        <w:t>一、考试方式</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2024年度公安机关面向社会招录人民警察专业科目笔试采用闭卷考试方式，全部为客观性试题，考试时限120分钟，满分100分。</w:t>
      </w:r>
    </w:p>
    <w:p>
      <w:pPr>
        <w:pStyle w:val="3"/>
        <w:keepNext w:val="0"/>
        <w:keepLines w:val="0"/>
        <w:widowControl/>
        <w:suppressLineNumbers w:val="0"/>
        <w:spacing w:line="555" w:lineRule="atLeast"/>
        <w:ind w:left="0" w:firstLine="645"/>
        <w:jc w:val="both"/>
      </w:pPr>
      <w:r>
        <w:rPr>
          <w:rStyle w:val="6"/>
          <w:rFonts w:hint="default" w:ascii="仿宋_GB2312" w:eastAsia="仿宋_GB2312" w:cs="仿宋_GB2312"/>
          <w:sz w:val="31"/>
          <w:szCs w:val="31"/>
        </w:rPr>
        <w:t>二、作答要求</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报考者务必携带的考试文具包括黑色字迹的钢笔或签字笔、2B铅笔和橡皮。报考者必须用2B铅笔在指定位置上填涂准考证号，并在答题卡上作答。在试题本或其他位置作答一律无效。</w:t>
      </w:r>
    </w:p>
    <w:p>
      <w:pPr>
        <w:pStyle w:val="3"/>
        <w:keepNext w:val="0"/>
        <w:keepLines w:val="0"/>
        <w:widowControl/>
        <w:suppressLineNumbers w:val="0"/>
        <w:spacing w:line="555" w:lineRule="atLeast"/>
        <w:ind w:left="0" w:firstLine="645"/>
        <w:jc w:val="both"/>
      </w:pPr>
      <w:r>
        <w:rPr>
          <w:rStyle w:val="6"/>
          <w:rFonts w:hint="default" w:ascii="仿宋_GB2312" w:eastAsia="仿宋_GB2312" w:cs="仿宋_GB2312"/>
          <w:sz w:val="31"/>
          <w:szCs w:val="31"/>
        </w:rPr>
        <w:t>三、考试内容</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公安机关面向社会招录人民警察专业科目笔试，主要测查报考者报考公安机关人民警察职位应当具备的基本素质与能力，包括职业素养、基础知识、基本能力三个方面。</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（一）职业素养。主要测查报考者的政治素质、对人民警察职业道德和职业纪律的认知水平。</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 政治素质</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（1）政治立场与忠诚度</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（2）政治敏锐性与鉴别力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 职业道德和纪律要求</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（1）人民警察核心价值观</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（2）人民警察职业道德</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（3）人民警察职业纪律</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（二）基础知识。主要测查报考者掌握有关法律和公安基础知识，及运用相关知识分析与解决问题的能力。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 法律基础知识及执法依据</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（1）中国特色社会主义法治理论</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（2）法学基础理论</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（3）宪法基础知识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（4）民法基础知识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（5）人民警察法基础知识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（6）行政执法基础知识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（7）刑事执法基础知识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 公安基础知识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（1）公安机关的性质、任务、职能、职权与组织管理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（2）公安工作的根本原则、方针、政策及公安历史沿革</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（3）公安队伍建设</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（4）公安执法监督</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（三）基本能力。主要测查报考者在有关执法勤务活动中，正确观察、判断、分析案（事）件，严格守法、规范执法，有效沟通协调，妥善应对处置的能力。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 群众工作能力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（1）宣传教育</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（2）沟通协调</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（3）组织动员</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（4）服务群众</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 行政管理能力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（1）调查研究</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（2）纠纷化解</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（3）风险识别</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（4）风险防范</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 信息工作能力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（1）信息收集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（2）信息分析</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（3）信息应用</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 实务工作能力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（1）巡逻</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（2）接警与处警</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（3）安全检查</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（4）安全保护</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5. 应急处理能力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（1）事态研判</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（2）信息上报</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（3）合理处置</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（4）善后恢复</w:t>
      </w:r>
    </w:p>
    <w:p>
      <w:pPr>
        <w:pStyle w:val="3"/>
        <w:keepNext w:val="0"/>
        <w:keepLines w:val="0"/>
        <w:widowControl/>
        <w:suppressLineNumbers w:val="0"/>
        <w:spacing w:line="555" w:lineRule="atLeast"/>
        <w:ind w:left="0" w:firstLine="645"/>
        <w:jc w:val="both"/>
      </w:pPr>
      <w:r>
        <w:rPr>
          <w:rStyle w:val="6"/>
          <w:rFonts w:hint="default" w:ascii="仿宋_GB2312" w:eastAsia="仿宋_GB2312" w:cs="仿宋_GB2312"/>
          <w:sz w:val="31"/>
          <w:szCs w:val="31"/>
        </w:rPr>
        <w:t>四、题型介绍</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专业科目笔试题目分为单项选择、多项选择、情境三种类型。</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（一）单项选择（每题所设选项中只有一个正确答案，多选、错选或不选均不得分）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规范机构设置是当前我国公安机关正规化建设的重要内容之一。根据《公安机关组织管理条例》的规定，不属于公安机关人民警察职务序列的是：</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A．警官职务序列               B．警员职务序列</w:t>
      </w:r>
    </w:p>
    <w:p>
      <w:pPr>
        <w:pStyle w:val="3"/>
        <w:keepNext w:val="0"/>
        <w:keepLines w:val="0"/>
        <w:widowControl/>
        <w:suppressLineNumbers w:val="0"/>
        <w:spacing w:line="555" w:lineRule="atLeast"/>
        <w:ind w:left="420" w:firstLine="225"/>
        <w:jc w:val="both"/>
      </w:pPr>
      <w:r>
        <w:rPr>
          <w:rFonts w:hint="default" w:ascii="仿宋_GB2312" w:eastAsia="仿宋_GB2312" w:cs="仿宋_GB2312"/>
          <w:sz w:val="31"/>
          <w:szCs w:val="31"/>
        </w:rPr>
        <w:t>C．警务技术职务序列       D．辅警职务序列</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正确答案：D</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（二）多项选择（每题所设选项中至少有两个正确答案，多选、少选、错选或不选均不得分）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下图为某市文峰派出所社区民警绘制的小区住户信息登记表的部分内容：</w:t>
      </w:r>
    </w:p>
    <w:p>
      <w:pPr>
        <w:pStyle w:val="3"/>
        <w:keepNext w:val="0"/>
        <w:keepLines w:val="0"/>
        <w:widowControl/>
        <w:suppressLineNumbers w:val="0"/>
        <w:jc w:val="center"/>
      </w:pPr>
      <w:r>
        <w:drawing>
          <wp:inline distT="0" distB="0" distL="114300" distR="114300">
            <wp:extent cx="6591300" cy="29337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591300" cy="2933700"/>
                    </a:xfrm>
                    <a:prstGeom prst="rect">
                      <a:avLst/>
                    </a:prstGeom>
                    <a:noFill/>
                    <a:ln w="9525">
                      <a:noFill/>
                    </a:ln>
                  </pic:spPr>
                </pic:pic>
              </a:graphicData>
            </a:graphic>
          </wp:inline>
        </w:drawing>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有关该表所反映信息正确的说法有：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A．该楼只有两类住户，即人户分离户、租户</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B．人户分离户是指在本楼居住但户口在其他派出所的住户</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C．每户标注不同颜色表明对不同人口的管理有区别</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D．民警希望加强对人户分离户、租户的管理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正确答案：B、C、D</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（三）情境题（根据给出的情境材料做出分析，按照提问选择正确答案）</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2022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（1）本案中，民警将赵某带回派出所值班室盘问的法律依据是：（单选）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A．《人民警察法》       B．《刑法》</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C．《刑事诉讼法》       D．《治安管理处罚法》</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正确答案：A</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（2）民警对赵某继续进行盘问检查，符合的盘问条件是：</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A．被指控有犯罪行为</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B．有现场作案嫌疑</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C．有作案嫌疑且身份不明</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D．携带的物品有可能是赃物</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正确答案：D</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（3）如果赵某在继续盘问期间不讲自己的真实姓名，派出所在规定时间以内仍不能证实或者排除其违法犯罪嫌疑的，最长可以延长至：（单选）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A．八小时           B．十二小时</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C．二十四小时              D．四十八小时</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正确答案：D</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（4）如果民警在继续盘问期间，赵某交代六部手机均为盗窃所得。经鉴定，六部手机价值两万余元，派出所对赵某正确的做法有：（多选）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A．立案侦查                  B．先行拘留</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C．决定逮捕                  D．移送起诉</w:t>
      </w:r>
    </w:p>
    <w:p>
      <w:pPr>
        <w:pStyle w:val="3"/>
        <w:keepNext w:val="0"/>
        <w:keepLines w:val="0"/>
        <w:widowControl/>
        <w:suppressLineNumbers w:val="0"/>
        <w:jc w:val="both"/>
      </w:pPr>
      <w:r>
        <w:rPr>
          <w:rFonts w:hint="default" w:ascii="仿宋_GB2312" w:eastAsia="仿宋_GB2312" w:cs="仿宋_GB2312"/>
          <w:sz w:val="31"/>
          <w:szCs w:val="31"/>
        </w:rPr>
        <w:t>       正确答案：</w:t>
      </w:r>
      <w:r>
        <w:rPr>
          <w:rFonts w:hint="default" w:ascii="Times New Roman" w:hAnsi="Times New Roman" w:cs="Times New Roman"/>
          <w:sz w:val="31"/>
          <w:szCs w:val="31"/>
        </w:rPr>
        <w:t>A</w:t>
      </w:r>
      <w:r>
        <w:rPr>
          <w:rFonts w:hint="default" w:ascii="仿宋_GB2312" w:eastAsia="仿宋_GB2312" w:cs="仿宋_GB2312"/>
          <w:sz w:val="31"/>
          <w:szCs w:val="31"/>
        </w:rPr>
        <w:t>、</w:t>
      </w:r>
      <w:r>
        <w:rPr>
          <w:rFonts w:hint="default" w:ascii="Times New Roman" w:hAnsi="Times New Roman" w:cs="Times New Roman"/>
          <w:sz w:val="31"/>
          <w:szCs w:val="31"/>
        </w:rPr>
        <w:t>B</w:t>
      </w:r>
    </w:p>
    <w:p>
      <w:pPr>
        <w:pStyle w:val="3"/>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70C57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2023-10-14T08:52:59Z</dcterms:created>
  <dc:creator>SX-T</dc:creator>
  <cp:lastModifiedBy>SX-T</cp:lastModifiedBy>
  <dcterms:modified xsi:type="dcterms:W3CDTF">2023-10-14T08:53:12Z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4FF4EA312C3643178FD49EE7FBF846DB_12</vt:lpwstr>
  </property>
</Properties>
</file>