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137C">
      <w:pPr>
        <w:keepNext w:val="0"/>
        <w:keepLines w:val="0"/>
        <w:widowControl/>
        <w:numPr>
          <w:ilvl w:val="0"/>
          <w:numId w:val="1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根据《中华人民共和国义务教育法》，义务教育阶段的教育教学工作应当注重培养学生的独立思考能力、创新能力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和（ ），促进学生全面发展。</w:t>
      </w:r>
    </w:p>
    <w:p w14:paraId="5393EA8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A. 沟通协作能力 B. 实践能力 C. 自主学习能力 D. 解决问题能力</w:t>
      </w:r>
    </w:p>
    <w:p w14:paraId="2C51804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答案：B</w:t>
      </w:r>
    </w:p>
    <w:p w14:paraId="01BD23E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解析：《中华人民共和国义务教育法》第三十四条明确规定，教育教学工作应当符合教育规律和学生身心发展特点，面向全体学生，教书育人，将德育、智育、体育、美育等有机统一在教育教学活动中，注重培养学生独立思考能力、创新能力和实践能力，促进学生全面发展。</w:t>
      </w:r>
    </w:p>
    <w:p w14:paraId="14CA788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</w:p>
    <w:p w14:paraId="4E62044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2.在双减政策的推动下，校外培训机构的学科类培训大幅缩减，这让学生们得以从繁重的课业负担中______出来，有更多时间去发展兴趣爱好，拥抱更广阔的生活。A. 挣脱 B. 解脱 C. 摆脱 D. 脱离</w:t>
      </w:r>
    </w:p>
    <w:p w14:paraId="0D41F28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答案：B</w:t>
      </w:r>
    </w:p>
    <w:p w14:paraId="1226D4F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解析：解脱指解除烦恼、束缚，从困境中脱身，与 “繁重的课业负担” 搭配，能体现学生从压力中被释放的状态，契合语境。A 项 “挣脱” 侧重用力摆脱捆绑式的约束，语气较重，且多搭配具体的绳索、枷锁等；C 项 “摆脱” 侧重甩掉不利的人或事物，语义较宽泛；D 项 “脱离” 侧重离开某种环境或关系，如脱离组织，与 “负担” 搭配不当。</w:t>
      </w:r>
    </w:p>
    <w:p w14:paraId="7468139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</w:p>
    <w:p w14:paraId="6267D03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3.有研究表明，经常参加课外阅读的学生，其语文成绩普遍高于不参加课外阅读的学生。因此，该研究得出结论：课外阅读能有效提高学生的语文成绩。以下哪项如果为真，最能削弱上述结论？（ ）</w:t>
      </w:r>
    </w:p>
    <w:p w14:paraId="5C5D4E34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语文成绩高的学生才有时间和兴趣参加课外阅读</w:t>
      </w:r>
    </w:p>
    <w:p w14:paraId="23919E33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参加课外阅读的学生还会额外参加语文辅导班</w:t>
      </w:r>
    </w:p>
    <w:p w14:paraId="27FEFF91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课外阅读的内容大多与语文课本知识点无关</w:t>
      </w:r>
    </w:p>
    <w:p w14:paraId="2052E59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D. 部分学生即使参加课外阅读，语文成绩也没有提升</w:t>
      </w:r>
    </w:p>
    <w:p w14:paraId="3C8B2E9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答案：A</w:t>
      </w:r>
    </w:p>
    <w:p w14:paraId="7E6760F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解析：题干结论为 “课外阅读能有效提高学生的语文成绩”，论据是 “经常课外阅读的学生语文成绩更高”。A 项指出是语文成绩高导致学生参加课外阅读，而非课外阅读提高成绩，属于 “因果倒置”，是削弱结论的最强方式。B 项说明可能是辅导班提高了成绩，属于另有他因，削弱力度弱于因果倒置；C 项课外阅读内容与课本无关，不能直接否定对语文成绩的作用；D 项 “部分学生” 的情况属于个例，削弱力度有限。</w:t>
      </w:r>
    </w:p>
    <w:p w14:paraId="4A29ADB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</w:p>
    <w:p w14:paraId="387E32C9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教案对于（ ） 相当于（ ）对于 学生</w:t>
      </w:r>
    </w:p>
    <w:p w14:paraId="123DBF69">
      <w:pPr>
        <w:keepNext w:val="0"/>
        <w:keepLines w:val="0"/>
        <w:widowControl/>
        <w:numPr>
          <w:ilvl w:val="0"/>
          <w:numId w:val="4"/>
        </w:numPr>
        <w:suppressLineNumbers w:val="0"/>
        <w:ind w:leftChars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教师；试卷</w:t>
      </w:r>
    </w:p>
    <w:p w14:paraId="21EC6651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课件；课本</w:t>
      </w:r>
    </w:p>
    <w:p w14:paraId="3EF9F74D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教学；成绩</w:t>
      </w:r>
    </w:p>
    <w:p w14:paraId="2FF516B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D. 设计；管理</w:t>
      </w:r>
    </w:p>
    <w:p w14:paraId="6B9652B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  <w:t xml:space="preserve">答案：A </w:t>
      </w:r>
    </w:p>
    <w:p w14:paraId="6128FC2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</w:rPr>
        <w:t>解析： 将选项逐一代入，分析两组词的逻辑关系： A 项：教师编制教案，二者是职业与工作成果的对应关系；学生完成试卷，二者也是身份与对应成果的关系，前后逻辑关系完全一致。 B 项：教案是教学的方案，课件是教学的工具，二者为并列关系；课本是学生学习的工具，二者是工具与使用主体的关系，前后逻辑不一致。 C 项：教案用于教学，二者是工具与用途的对应；成绩是衡量学生学习情况的标准，二者是评价依据与对象的关系，前后逻辑不一致。 D 项：设计教案是动宾结构；管理学生也是动宾结构，但词语顺序相反，前后逻辑不一致。</w:t>
      </w:r>
    </w:p>
    <w:p w14:paraId="15F08DE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</w:p>
    <w:p w14:paraId="27430AC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辨析题</w:t>
      </w:r>
    </w:p>
    <w:p w14:paraId="44B487F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5.合理的惩戒是必要的、合法的。</w:t>
      </w:r>
    </w:p>
    <w:p w14:paraId="611794A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请对这种观点做出判断和分析。</w:t>
      </w:r>
    </w:p>
    <w:p w14:paraId="2EC1AB8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要求：判断准确，观点明确，分析合理，条理清晰，字数不超过300字。</w:t>
      </w:r>
    </w:p>
    <w:p w14:paraId="4C66A1A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【参考答案】</w:t>
      </w:r>
    </w:p>
    <w:p w14:paraId="58A6D97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（1）题干中的观点是正确的。</w:t>
      </w:r>
    </w:p>
    <w:p w14:paraId="57BF8B4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（2）教育惩戒是指学校、教师基于教育目的，对违规违纪学生进行管理、训导或者以规定方式予以矫治，促使学生引以为戒、认识和改正错误的教育行为。</w:t>
      </w:r>
    </w:p>
    <w:p w14:paraId="30A4997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当学生出现不良行为时，运用合理的教育惩戒方式取代传统粗暴的“体罚”方式，可以帮助学生塑造良好行为规范，培养学生适应社会发展的必备品格和关键技能。在教育惩戒的实施过程中，要确保教育惩戒权合理运作，首先要考虑保护学生的基本人权，尊重其生命权、话语权及个人隐私权。其次要在惩戒中体现人文关怀，教会学生以礼待人、互助互学。</w:t>
      </w:r>
    </w:p>
    <w:p w14:paraId="140B0BA2"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综上所述，合理的惩戒是必要的、合法的。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1D9FA"/>
    <w:multiLevelType w:val="singleLevel"/>
    <w:tmpl w:val="BB51D9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35E628"/>
    <w:multiLevelType w:val="singleLevel"/>
    <w:tmpl w:val="3D35E628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4A13B794"/>
    <w:multiLevelType w:val="singleLevel"/>
    <w:tmpl w:val="4A13B7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62A6D6A"/>
    <w:multiLevelType w:val="singleLevel"/>
    <w:tmpl w:val="562A6D6A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6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2025-12-23T01:46:08Z</dcterms:created>
  <dc:creator>123</dc:creator>
  <cp:lastModifiedBy>WPS_1677572160</cp:lastModifiedBy>
  <dcterms:modified xsi:type="dcterms:W3CDTF">2025-12-23T01:46:20Z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B3AF9CAF8632442B829A8E7469ED04E6_12</vt:lpwstr>
  </property>
</Properties>
</file>