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A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645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1.会计、审计相关专业：会计、会计学、审计学、审计、工程审计、财务会计教育、财务管理、大数据与财务管理、大数据与会计、大数据与审计、会计信息管理、统计与会计核算，其他新旧会计、审计专业。</w:t>
      </w:r>
    </w:p>
    <w:p w14:paraId="0AAB6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78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31313"/>
          <w:spacing w:val="0"/>
          <w:sz w:val="31"/>
          <w:szCs w:val="31"/>
          <w:bdr w:val="none" w:color="auto" w:sz="0" w:space="0"/>
          <w:shd w:val="clear" w:fill="FFFFFF"/>
        </w:rPr>
        <w:t>2.汉语言、文秘相关专业：文艺学、语言学及应用语言学、汉语言文字学、中国古典文献学、中国古代文学、中国现当代文学、比较文学与世界文学、学科教学（语文）、汉语言文学、汉语言、汉语国际教育、古典文献学、古典文献、应用语言学、秘书学、文秘教育、中国语言与文化、戏剧影视文学、对外汉语、华文教育、现代文秘、文秘、法律文秘、中文、汉语、语文教育，其他新旧汉语言、文秘专业。</w:t>
      </w:r>
    </w:p>
    <w:p w14:paraId="4D911E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B500A"/>
    <w:rsid w:val="15B036FB"/>
    <w:rsid w:val="1CD407F7"/>
    <w:rsid w:val="2D7B500A"/>
    <w:rsid w:val="5C7878F3"/>
    <w:rsid w:val="7D45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2026-02-01T02:03:00Z</dcterms:created>
  <dc:creator>Administrator</dc:creator>
  <cp:lastModifiedBy>Administrator</cp:lastModifiedBy>
  <dcterms:modified xsi:type="dcterms:W3CDTF">2026-02-01T02:04:59Z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7CE625B0E6EB4CD988998BEDB1E2D310_13</vt:lpwstr>
  </property>
  <property fmtid="{D5CDD505-2E9C-101B-9397-08002B2CF9AE}" pid="4" name="KSOTemplateDocerSaveRecord">
    <vt:lpwstr>eyJoZGlkIjoiZDNjZDEzY2UzYzkwMTZjZmEwZDVkMDUwNDI5ODk2YTUifQ==</vt:lpwstr>
  </property>
</Properties>
</file>